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4813935</wp:posOffset>
                </wp:positionH>
                <wp:positionV relativeFrom="paragraph">
                  <wp:posOffset>-385834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B2624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05pt;margin-top:-30.4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B2624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527A42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5263AF" w:rsidRDefault="00A229B0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8927C6" w:rsidRPr="005263AF" w:rsidRDefault="008927C6" w:rsidP="001805B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C306C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4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229B0" w:rsidRDefault="00A229B0" w:rsidP="00A229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</w:p>
        </w:tc>
      </w:tr>
      <w:tr w:rsidR="001805B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1805B1" w:rsidTr="00A229B0">
        <w:trPr>
          <w:trHeight w:val="718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805B1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010B9B" w:rsidRDefault="00010B9B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</w:p>
    <w:p w:rsidR="00EC04F1" w:rsidRPr="00010B9B" w:rsidRDefault="00EC04F1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>〔委託先の条件〕</w:t>
      </w:r>
    </w:p>
    <w:p w:rsidR="00EC04F1" w:rsidRPr="00010B9B" w:rsidRDefault="00EC04F1" w:rsidP="00EC04F1">
      <w:pPr>
        <w:snapToGrid w:val="0"/>
        <w:spacing w:line="300" w:lineRule="exact"/>
        <w:ind w:left="310" w:hangingChars="129" w:hanging="310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港区の入札参加資格があること、港区における暴力団等の排除措置を受けていないこと。</w:t>
      </w:r>
    </w:p>
    <w:p w:rsidR="00574C2C" w:rsidRPr="00A229B0" w:rsidRDefault="00EC04F1" w:rsidP="00A229B0">
      <w:pPr>
        <w:spacing w:line="300" w:lineRule="exact"/>
        <w:ind w:left="161" w:hangingChars="67" w:hanging="161"/>
        <w:rPr>
          <w:rFonts w:ascii="BIZ UDゴシック" w:eastAsia="BIZ UDゴシック" w:hAnsi="BIZ UDゴシック" w:cs="ＭＳ Ｐゴシック"/>
          <w:kern w:val="0"/>
          <w:szCs w:val="20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区内中小企業や（公社）港区シルバー人材センターなどを積極的に活用すること。</w:t>
      </w:r>
    </w:p>
    <w:sectPr w:rsidR="00574C2C" w:rsidRPr="00A229B0" w:rsidSect="00A229B0">
      <w:footerReference w:type="default" r:id="rId8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B0" w:rsidRPr="00A229B0" w:rsidRDefault="00A229B0">
    <w:pPr>
      <w:pStyle w:val="a5"/>
      <w:rPr>
        <w:rFonts w:ascii="BIZ UD明朝 Medium" w:eastAsia="BIZ UD明朝 Medium" w:hAnsi="BIZ UD明朝 Medium"/>
      </w:rPr>
    </w:pPr>
    <w:r w:rsidRPr="00A229B0">
      <w:rPr>
        <w:rFonts w:ascii="BIZ UD明朝 Medium" w:eastAsia="BIZ UD明朝 Medium" w:hAnsi="BIZ UD明朝 Medium" w:hint="eastAsia"/>
      </w:rPr>
      <w:t>※記入欄が不足する場合は適宜追加してください。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2D48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624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7919F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AF5A-149D-405F-B933-3B1FD0B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13</cp:revision>
  <cp:lastPrinted>2022-12-09T05:28:00Z</cp:lastPrinted>
  <dcterms:created xsi:type="dcterms:W3CDTF">2018-10-11T12:35:00Z</dcterms:created>
  <dcterms:modified xsi:type="dcterms:W3CDTF">2022-12-09T05:28:00Z</dcterms:modified>
</cp:coreProperties>
</file>