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752DF8" w:rsidRPr="00C07535" w:rsidTr="00752D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E27B5A" w:rsidRPr="00E27B5A" w:rsidRDefault="00E27B5A" w:rsidP="00E27B5A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E27B5A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・利用料金の設定についての提案</w:t>
            </w:r>
          </w:p>
          <w:p w:rsidR="00E27B5A" w:rsidRDefault="00E27B5A" w:rsidP="00E27B5A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E27B5A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・利用料金支払い方法</w:t>
            </w:r>
            <w:r w:rsidR="00A27B77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や</w:t>
            </w:r>
            <w:r w:rsidRPr="00E27B5A">
              <w:rPr>
                <w:rFonts w:ascii="BIZ UD明朝 Medium" w:eastAsia="BIZ UD明朝 Medium" w:hAnsi="BIZ UD明朝 Medium" w:hint="eastAsia"/>
                <w:sz w:val="22"/>
                <w:szCs w:val="20"/>
              </w:rPr>
              <w:t>適正な会計管理の取組についての考え方</w:t>
            </w:r>
          </w:p>
          <w:p w:rsidR="00D15337" w:rsidRPr="00E27B5A" w:rsidRDefault="00D15337" w:rsidP="00E27B5A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</w:t>
            </w:r>
            <w:r w:rsidRPr="00C07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について、次の項目ごとに考えを述べてください。</w:t>
            </w:r>
          </w:p>
        </w:tc>
      </w:tr>
      <w:tr w:rsidR="00752DF8" w:rsidRPr="00C07535" w:rsidTr="00D15337">
        <w:trPr>
          <w:trHeight w:val="12440"/>
          <w:jc w:val="center"/>
        </w:trPr>
        <w:tc>
          <w:tcPr>
            <w:tcW w:w="9557" w:type="dxa"/>
            <w:shd w:val="clear" w:color="auto" w:fill="auto"/>
          </w:tcPr>
          <w:p w:rsidR="004D30DC" w:rsidRPr="004D30DC" w:rsidRDefault="00752DF8" w:rsidP="004D30DC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07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ア　</w:t>
            </w:r>
            <w:r w:rsidR="00E27B5A" w:rsidRPr="00E27B5A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利用料金の設定についての提案</w:t>
            </w:r>
          </w:p>
          <w:p w:rsidR="00752DF8" w:rsidRPr="004D30DC" w:rsidRDefault="00E27B5A" w:rsidP="00816B7D">
            <w:pPr>
              <w:spacing w:line="300" w:lineRule="exact"/>
              <w:ind w:leftChars="100" w:left="210"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F58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利用料金の設定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</w:t>
            </w:r>
            <w:r w:rsidRPr="00CF58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設定の</w:t>
            </w:r>
            <w:r w:rsidRPr="00CF58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根拠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</w:t>
            </w:r>
            <w:r w:rsidRPr="00CF58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実効性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</w:t>
            </w:r>
            <w:r w:rsidRPr="00CF58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確保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した上で提案してください。</w:t>
            </w: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C07535" w:rsidRDefault="00752DF8" w:rsidP="003A452C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C07535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E4EAA" w:rsidRDefault="00DE4EA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27B5A" w:rsidRDefault="00E27B5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27B5A" w:rsidRDefault="00E27B5A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5A1F8D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4D30DC" w:rsidRPr="00C07535" w:rsidRDefault="005A1F8D" w:rsidP="003A452C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p w:rsidR="00700AAF" w:rsidRDefault="00F70D60" w:rsidP="00700AAF">
      <w:pPr>
        <w:spacing w:line="300" w:lineRule="exact"/>
        <w:ind w:left="134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120AE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292DA" wp14:editId="41B87D47">
                <wp:simplePos x="0" y="0"/>
                <wp:positionH relativeFrom="column">
                  <wp:posOffset>5113655</wp:posOffset>
                </wp:positionH>
                <wp:positionV relativeFrom="paragraph">
                  <wp:posOffset>-9392920</wp:posOffset>
                </wp:positionV>
                <wp:extent cx="1009015" cy="439420"/>
                <wp:effectExtent l="0" t="0" r="1968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0EFB" w:rsidRPr="00700AAF" w:rsidRDefault="00730EFB" w:rsidP="00730EFB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700AAF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様式</w:t>
                            </w:r>
                            <w:r w:rsidR="00E27B5A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AC096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  <w:p w:rsidR="00730EFB" w:rsidRPr="00700AAF" w:rsidRDefault="00730EFB" w:rsidP="00730EFB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29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65pt;margin-top:-739.6pt;width:79.45pt;height:3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">
                <v:textbox inset="5.85pt,.7pt,5.85pt,.7pt">
                  <w:txbxContent>
                    <w:p w:rsidR="00730EFB" w:rsidRPr="00700AAF" w:rsidRDefault="00730EFB" w:rsidP="00730EFB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700AAF"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様式</w:t>
                      </w:r>
                      <w:r w:rsidR="00E27B5A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１</w:t>
                      </w:r>
                      <w:r w:rsidR="00AC096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１</w:t>
                      </w:r>
                    </w:p>
                    <w:p w:rsidR="00730EFB" w:rsidRPr="00700AAF" w:rsidRDefault="00730EFB" w:rsidP="00730EFB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3A452C" w:rsidRPr="00C07535" w:rsidTr="004002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E27B5A" w:rsidRPr="00E27B5A" w:rsidRDefault="003A452C" w:rsidP="00E27B5A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816B7D">
              <w:rPr>
                <w:rFonts w:ascii="BIZ UD明朝 Medium" w:eastAsia="BIZ UD明朝 Medium" w:hAnsi="BIZ UD明朝 Medium" w:hint="eastAsia"/>
                <w:sz w:val="22"/>
                <w:szCs w:val="20"/>
              </w:rPr>
              <w:lastRenderedPageBreak/>
              <w:t>・</w:t>
            </w:r>
            <w:r w:rsidR="00E27B5A" w:rsidRPr="00E27B5A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利用料金の設定についての提案</w:t>
            </w:r>
          </w:p>
          <w:p w:rsidR="00E27B5A" w:rsidRDefault="00E27B5A" w:rsidP="00E27B5A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E27B5A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・利用料金支払い方法</w:t>
            </w:r>
            <w:r w:rsidR="00A27B77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や</w:t>
            </w:r>
            <w:bookmarkStart w:id="0" w:name="_GoBack"/>
            <w:bookmarkEnd w:id="0"/>
            <w:r w:rsidRPr="00E27B5A">
              <w:rPr>
                <w:rFonts w:ascii="BIZ UD明朝 Medium" w:eastAsia="BIZ UD明朝 Medium" w:hAnsi="BIZ UD明朝 Medium" w:hint="eastAsia"/>
                <w:sz w:val="22"/>
                <w:szCs w:val="20"/>
              </w:rPr>
              <w:t>適正な会計管理の取組についての考え方</w:t>
            </w:r>
          </w:p>
          <w:p w:rsidR="003A452C" w:rsidRPr="00816B7D" w:rsidRDefault="00E27B5A" w:rsidP="00E27B5A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</w:t>
            </w:r>
            <w:r w:rsidRPr="00C07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について、次の項目ごとに考えを述べてください。</w:t>
            </w:r>
          </w:p>
        </w:tc>
      </w:tr>
      <w:tr w:rsidR="003A452C" w:rsidRPr="00C07535" w:rsidTr="004002F8">
        <w:trPr>
          <w:trHeight w:val="12440"/>
          <w:jc w:val="center"/>
        </w:trPr>
        <w:tc>
          <w:tcPr>
            <w:tcW w:w="9557" w:type="dxa"/>
            <w:shd w:val="clear" w:color="auto" w:fill="auto"/>
          </w:tcPr>
          <w:p w:rsidR="003A452C" w:rsidRPr="00C07535" w:rsidRDefault="003A452C" w:rsidP="004002F8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07535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イ　</w:t>
            </w:r>
            <w:r w:rsidR="00E27B5A" w:rsidRPr="00E27B5A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利用料金支払い方法、適正な会計管理の取組についての考え方</w:t>
            </w:r>
          </w:p>
          <w:p w:rsidR="00E27B5A" w:rsidRDefault="00E27B5A" w:rsidP="00E27B5A">
            <w:pPr>
              <w:snapToGrid w:val="0"/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F58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料金支払方法を含む会計管理の考え方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</w:t>
            </w:r>
            <w:r w:rsidRPr="00CF58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適正な会計管理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の確保に向けた取組について具</w:t>
            </w:r>
          </w:p>
          <w:p w:rsidR="003A452C" w:rsidRPr="00C07535" w:rsidRDefault="00E27B5A" w:rsidP="00E27B5A">
            <w:pPr>
              <w:snapToGrid w:val="0"/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体的に示してください。</w:t>
            </w:r>
          </w:p>
          <w:p w:rsidR="003A452C" w:rsidRPr="00C07535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A452C" w:rsidRDefault="003A452C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76419" w:rsidRDefault="00676419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E1B43" w:rsidRDefault="001E1B43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A1F8D" w:rsidRDefault="005A1F8D" w:rsidP="005A1F8D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3A452C" w:rsidRPr="00C07535" w:rsidRDefault="005A1F8D" w:rsidP="004002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p w:rsidR="003A452C" w:rsidRPr="003A452C" w:rsidRDefault="00F70D60" w:rsidP="00700AAF">
      <w:pPr>
        <w:spacing w:line="300" w:lineRule="exact"/>
        <w:ind w:left="134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120AE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4FC8A" wp14:editId="14994940">
                <wp:simplePos x="0" y="0"/>
                <wp:positionH relativeFrom="column">
                  <wp:posOffset>5113655</wp:posOffset>
                </wp:positionH>
                <wp:positionV relativeFrom="paragraph">
                  <wp:posOffset>-9392920</wp:posOffset>
                </wp:positionV>
                <wp:extent cx="1009015" cy="439420"/>
                <wp:effectExtent l="0" t="0" r="19685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452C" w:rsidRPr="00700AAF" w:rsidRDefault="003A452C" w:rsidP="003A452C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700AAF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様式</w:t>
                            </w:r>
                            <w:r w:rsidR="00E27B5A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AC096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  <w:p w:rsidR="003A452C" w:rsidRPr="00700AAF" w:rsidRDefault="003A452C" w:rsidP="003A452C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4FC8A" id="テキスト ボックス 2" o:spid="_x0000_s1027" type="#_x0000_t202" style="position:absolute;left:0;text-align:left;margin-left:402.65pt;margin-top:-739.6pt;width:79.4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">
                <v:textbox inset="5.85pt,.7pt,5.85pt,.7pt">
                  <w:txbxContent>
                    <w:p w:rsidR="003A452C" w:rsidRPr="00700AAF" w:rsidRDefault="003A452C" w:rsidP="003A452C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700AAF"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様式</w:t>
                      </w:r>
                      <w:r w:rsidR="00E27B5A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１</w:t>
                      </w:r>
                      <w:r w:rsidR="00AC096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１</w:t>
                      </w:r>
                    </w:p>
                    <w:p w:rsidR="003A452C" w:rsidRPr="00700AAF" w:rsidRDefault="003A452C" w:rsidP="003A452C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A452C" w:rsidRPr="003A452C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F8" w:rsidRDefault="00752DF8" w:rsidP="00752DF8">
      <w:r>
        <w:separator/>
      </w:r>
    </w:p>
  </w:endnote>
  <w:endnote w:type="continuationSeparator" w:id="0">
    <w:p w:rsidR="00752DF8" w:rsidRDefault="00752DF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F8" w:rsidRDefault="00752DF8" w:rsidP="00752DF8">
      <w:r>
        <w:separator/>
      </w:r>
    </w:p>
  </w:footnote>
  <w:footnote w:type="continuationSeparator" w:id="0">
    <w:p w:rsidR="00752DF8" w:rsidRDefault="00752DF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574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1B43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452C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30DC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1F8D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6419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0AAF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0EFB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1791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16B7D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27B77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6B6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264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096C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07535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337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4EAA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27B5A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0D60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EFBFBD"/>
  <w15:docId w15:val="{9C40B171-F1F1-40D4-A448-B910D3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崇嗣 渡邉</cp:lastModifiedBy>
  <cp:revision>21</cp:revision>
  <dcterms:created xsi:type="dcterms:W3CDTF">2018-10-11T12:35:00Z</dcterms:created>
  <dcterms:modified xsi:type="dcterms:W3CDTF">2021-04-16T07:07:00Z</dcterms:modified>
</cp:coreProperties>
</file>