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Default="00DF2416">
      <w:r>
        <w:rPr>
          <w:rFonts w:hint="eastAsia"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別紙２</w:t>
      </w:r>
      <w:r w:rsidR="00EE6436">
        <w:rPr>
          <w:rFonts w:hint="eastAsia"/>
          <w:sz w:val="22"/>
          <w:szCs w:val="24"/>
        </w:rPr>
        <w:t>－</w:t>
      </w:r>
      <w:r w:rsidR="004A122A">
        <w:rPr>
          <w:rFonts w:hint="eastAsia"/>
          <w:sz w:val="22"/>
          <w:szCs w:val="24"/>
        </w:rPr>
        <w:t>６</w:t>
      </w:r>
      <w:bookmarkStart w:id="0" w:name="_GoBack"/>
      <w:bookmarkEnd w:id="0"/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B76984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風環境予測の評価（ベクトル図）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5D1ADA" w:rsidTr="00DF2416">
        <w:tc>
          <w:tcPr>
            <w:tcW w:w="9345" w:type="dxa"/>
            <w:shd w:val="clear" w:color="auto" w:fill="D9D9D9" w:themeFill="background1" w:themeFillShade="D9"/>
          </w:tcPr>
          <w:p w:rsidR="005D1ADA" w:rsidRPr="00DF2416" w:rsidRDefault="00B76984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ベクトル</w:t>
            </w:r>
            <w:r w:rsidR="00EE6436">
              <w:rPr>
                <w:rFonts w:ascii="HGPｺﾞｼｯｸE" w:eastAsia="HGPｺﾞｼｯｸE" w:hAnsi="HGPｺﾞｼｯｸE" w:hint="eastAsia"/>
              </w:rPr>
              <w:t>図</w:t>
            </w:r>
          </w:p>
        </w:tc>
      </w:tr>
      <w:tr w:rsidR="005D1ADA" w:rsidTr="00B76984">
        <w:trPr>
          <w:trHeight w:val="5924"/>
        </w:trPr>
        <w:tc>
          <w:tcPr>
            <w:tcW w:w="9345" w:type="dxa"/>
          </w:tcPr>
          <w:p w:rsidR="005D1ADA" w:rsidRPr="00B76984" w:rsidRDefault="00B76984" w:rsidP="004C41DC">
            <w:pPr>
              <w:rPr>
                <w:color w:val="000000" w:themeColor="text1"/>
                <w:sz w:val="20"/>
              </w:rPr>
            </w:pPr>
            <w:r w:rsidRPr="00B76984">
              <w:rPr>
                <w:rFonts w:hint="eastAsia"/>
                <w:color w:val="000000" w:themeColor="text1"/>
                <w:sz w:val="20"/>
              </w:rPr>
              <w:t>【夏期】</w:t>
            </w:r>
          </w:p>
          <w:p w:rsidR="00B76984" w:rsidRDefault="00B76984" w:rsidP="004C41DC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※ベクトル図は、建設前、建設後（対策前）、建設後（対策後）を同一図に示してください。</w:t>
            </w:r>
          </w:p>
          <w:p w:rsidR="00B76984" w:rsidRPr="00B76984" w:rsidRDefault="00B76984" w:rsidP="004C41DC">
            <w:pPr>
              <w:rPr>
                <w:color w:val="000000" w:themeColor="text1"/>
                <w:sz w:val="20"/>
              </w:rPr>
            </w:pPr>
          </w:p>
        </w:tc>
      </w:tr>
      <w:tr w:rsidR="00B76984" w:rsidTr="00B76984">
        <w:trPr>
          <w:trHeight w:val="5924"/>
        </w:trPr>
        <w:tc>
          <w:tcPr>
            <w:tcW w:w="9345" w:type="dxa"/>
          </w:tcPr>
          <w:p w:rsidR="00B76984" w:rsidRDefault="00B76984" w:rsidP="004C41DC">
            <w:pPr>
              <w:rPr>
                <w:color w:val="000000" w:themeColor="text1"/>
                <w:sz w:val="20"/>
              </w:rPr>
            </w:pPr>
            <w:r w:rsidRPr="00B76984">
              <w:rPr>
                <w:rFonts w:hint="eastAsia"/>
                <w:color w:val="000000" w:themeColor="text1"/>
                <w:sz w:val="20"/>
              </w:rPr>
              <w:t>【冬期】</w:t>
            </w:r>
          </w:p>
          <w:p w:rsidR="00B76984" w:rsidRPr="00B76984" w:rsidRDefault="00B76984" w:rsidP="004C41DC">
            <w:pPr>
              <w:rPr>
                <w:color w:val="000000" w:themeColor="text1"/>
                <w:sz w:val="20"/>
              </w:rPr>
            </w:pPr>
          </w:p>
        </w:tc>
      </w:tr>
    </w:tbl>
    <w:p w:rsidR="00DF2416" w:rsidRDefault="00DF2416" w:rsidP="00DF2416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122A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6984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7</cp:revision>
  <dcterms:created xsi:type="dcterms:W3CDTF">2017-11-09T01:22:00Z</dcterms:created>
  <dcterms:modified xsi:type="dcterms:W3CDTF">2017-11-09T02:52:00Z</dcterms:modified>
</cp:coreProperties>
</file>